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lineRule="auto" w:line="228"/>
        <w:jc w:val="right"/>
        <w:rPr>
          <w:rFonts w:ascii="PT Mono" w:hAnsi="PT Mono"/>
          <w:b w:val="false"/>
          <w:b w:val="false"/>
          <w:sz w:val="28"/>
          <w:szCs w:val="28"/>
        </w:rPr>
      </w:pPr>
      <w:r>
        <w:rPr>
          <w:rFonts w:ascii="PT Mono" w:hAnsi="PT Mono"/>
          <w:b w:val="false"/>
          <w:sz w:val="28"/>
          <w:szCs w:val="28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color w:val="auto"/>
        </w:rPr>
      </w:pPr>
      <w:r>
        <w:rPr>
          <w:rFonts w:ascii="PT Astra Serif" w:hAnsi="PT Astra Serif"/>
          <w:b/>
          <w:color w:val="auto"/>
          <w:sz w:val="28"/>
          <w:szCs w:val="28"/>
        </w:rPr>
        <w:t>О внесении изменений в приказ Министерства агропромышленного комплекса и развития сельских территорий Ульяновской области</w:t>
        <w:br/>
        <w:t xml:space="preserve">от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color w:val="auto"/>
          <w:sz w:val="28"/>
          <w:szCs w:val="28"/>
        </w:rPr>
        <w:t xml:space="preserve">.12.2023 </w:t>
      </w:r>
      <w:r>
        <w:rPr>
          <w:rFonts w:eastAsia="Calibri" w:cs="PT Astra Serif" w:ascii="PT Astra Serif" w:hAnsi="PT Astra Serif"/>
          <w:b/>
          <w:color w:val="auto"/>
          <w:sz w:val="28"/>
          <w:szCs w:val="28"/>
          <w:lang w:eastAsia="en-US"/>
        </w:rPr>
        <w:t xml:space="preserve">№ 38  </w:t>
      </w:r>
    </w:p>
    <w:p>
      <w:pPr>
        <w:pStyle w:val="Normal"/>
        <w:spacing w:lineRule="auto" w:line="22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color w:val="auto"/>
        </w:rPr>
      </w:pP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>В соответствии с Указом Президента Российской Федерации</w:t>
        <w:br/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от 25.01.2024 № 71 «О внесении изменений в некоторые акты Президента Российской Федерации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, п р и к а з ы в а ю: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1.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Внести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в Положение о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комиссии по соблюдению требований</w:t>
        <w:br/>
        <w:t xml:space="preserve">к служебному поведению государственных гражданских служащих Министерства агропромышленного комплекса и развития сельских территорий Ульяновской области, утверждённое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>приказом Министерства агропромышленного комплекса и развития сельских территорий Ульяновской области от 28.12.202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 № 38 «О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комиссии по соблюдению требований</w:t>
        <w:br/>
        <w:t>к служебному поведению государственных гражданских служащих Министерства агропромышленного комплекса и развития сельских территорий Ульяновской области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» следующие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 xml:space="preserve">изменения: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 в подпункте 1 пункта 3 слова «урегулировании конфликта интересов,</w:t>
        <w:br/>
        <w:t>а также в обеспечении исполнения ими» заменить словами «об урегулировании конфликта интересов, исполнения», дополнить после слова «законами» словами «в целях противодействия коррупции»;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14  дополнить подпунктом 6 следующего содержания: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уведомление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интересов.»;.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1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PT Astra Serif" w:hAnsi="PT Astra Serif"/>
          <w:sz w:val="28"/>
          <w:szCs w:val="28"/>
        </w:rPr>
        <w:t>. Уведомления, указанные в подпункте «г» подпункта 2 и подпункте 6 пункта 14 настоящего Положения, рассматриваются Комиссией, которая осуществляет подготовку мотивированных заключений по результатам рассмотрения указанных уведомлений.»;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1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>
      <w:pPr>
        <w:pStyle w:val="ListParagraph"/>
        <w:tabs>
          <w:tab w:val="clear" w:pos="720"/>
          <w:tab w:val="left" w:pos="1033" w:leader="none"/>
        </w:tabs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«18. При подготовке мотивированного заключения по результатам рассмотрения обращения, указанного в подпункте «а» подпункта 2 пункта</w:t>
        <w:br/>
        <w:t>14 настоящего Положения, или уведомлений, указанных в подпункте «г» подпункта 2 и подпунктах 5 и 6 пункта 14 настоящего Положения, должностные</w:t>
      </w:r>
      <w:r>
        <w:rPr>
          <w:rFonts w:eastAsia="Times New Roman" w:cs="Times New Roman" w:ascii="PT Astra Serif" w:hAnsi="PT Astra Serif"/>
          <w:color w:val="auto"/>
          <w:spacing w:val="-9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лица</w:t>
      </w:r>
      <w:r>
        <w:rPr>
          <w:rFonts w:eastAsia="Times New Roman" w:cs="Times New Roman" w:ascii="PT Astra Serif" w:hAnsi="PT Astra Serif"/>
          <w:color w:val="auto"/>
          <w:spacing w:val="-8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имеют</w:t>
      </w:r>
      <w:r>
        <w:rPr>
          <w:rFonts w:eastAsia="Times New Roman" w:cs="Times New Roman" w:ascii="PT Astra Serif" w:hAnsi="PT Astra Serif"/>
          <w:color w:val="auto"/>
          <w:spacing w:val="-7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право</w:t>
      </w:r>
      <w:r>
        <w:rPr>
          <w:rFonts w:eastAsia="Times New Roman" w:cs="Times New Roman" w:ascii="PT Astra Serif" w:hAnsi="PT Astra Serif"/>
          <w:color w:val="auto"/>
          <w:spacing w:val="-7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проводить</w:t>
      </w:r>
      <w:r>
        <w:rPr>
          <w:rFonts w:eastAsia="Times New Roman" w:cs="Times New Roman" w:ascii="PT Astra Serif" w:hAnsi="PT Astra Serif"/>
          <w:color w:val="auto"/>
          <w:spacing w:val="-7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собеседование</w:t>
      </w:r>
      <w:r>
        <w:rPr>
          <w:rFonts w:eastAsia="Times New Roman" w:cs="Times New Roman" w:ascii="PT Astra Serif" w:hAnsi="PT Astra Serif"/>
          <w:color w:val="auto"/>
          <w:spacing w:val="-8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 w:ascii="PT Astra Serif" w:hAnsi="PT Astra Serif"/>
          <w:color w:val="auto"/>
          <w:spacing w:val="-8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гражданским</w:t>
      </w:r>
      <w:r>
        <w:rPr>
          <w:rFonts w:eastAsia="Times New Roman" w:cs="Times New Roman" w:ascii="PT Astra Serif" w:hAnsi="PT Astra Serif"/>
          <w:color w:val="auto"/>
          <w:spacing w:val="-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служащим, представившим обращение или уведомление, получать от него письменные пояснения, а Министр или</w:t>
      </w:r>
      <w:r>
        <w:rPr>
          <w:rFonts w:eastAsia="Times New Roman" w:cs="Times New Roman" w:ascii="PT Astra Serif" w:hAnsi="PT Astra Serif"/>
          <w:color w:val="auto"/>
          <w:spacing w:val="-1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заместитель</w:t>
      </w:r>
      <w:r>
        <w:rPr>
          <w:rFonts w:eastAsia="Times New Roman" w:cs="Times New Roman" w:ascii="PT Astra Serif" w:hAnsi="PT Astra Serif"/>
          <w:color w:val="auto"/>
          <w:spacing w:val="-13"/>
          <w:kern w:val="0"/>
          <w:sz w:val="28"/>
          <w:szCs w:val="28"/>
          <w:lang w:val="ru-RU" w:eastAsia="ru-RU" w:bidi="ar-SA"/>
        </w:rPr>
        <w:t xml:space="preserve"> Министра,</w:t>
      </w:r>
      <w:r>
        <w:rPr>
          <w:rFonts w:eastAsia="Times New Roman" w:cs="Times New Roman" w:ascii="PT Astra Serif" w:hAnsi="PT Astra Serif"/>
          <w:color w:val="auto"/>
          <w:spacing w:val="-15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курирующий вопрос профилактики коррупционных правонарушений на государственной гражданской службе, может направлять в установленном порядке запросы</w:t>
        <w:br/>
        <w:t>в государственные органы, органы местного самоуправления</w:t>
        <w:br/>
        <w:t>и заинтересованные организации,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использовать государственную информационную систему в области противодействия коррупции «Посейдон», в том числе для направления запросов.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</w:t>
      </w:r>
      <w:r>
        <w:rPr>
          <w:rFonts w:eastAsia="Times New Roman" w:cs="Times New Roman" w:ascii="PT Astra Serif" w:hAnsi="PT Astra Serif"/>
          <w:color w:val="auto"/>
          <w:spacing w:val="-1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уведомление,</w:t>
      </w:r>
      <w:r>
        <w:rPr>
          <w:rFonts w:eastAsia="Times New Roman" w:cs="Times New Roman" w:ascii="PT Astra Serif" w:hAnsi="PT Astra Serif"/>
          <w:color w:val="auto"/>
          <w:spacing w:val="-13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PT Astra Serif" w:hAnsi="PT Astra Serif"/>
          <w:color w:val="auto"/>
          <w:spacing w:val="-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также</w:t>
      </w:r>
      <w:r>
        <w:rPr>
          <w:rFonts w:eastAsia="Times New Roman" w:cs="Times New Roman" w:ascii="PT Astra Serif" w:hAnsi="PT Astra Serif"/>
          <w:color w:val="auto"/>
          <w:spacing w:val="-1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заключение</w:t>
      </w:r>
      <w:r>
        <w:rPr>
          <w:rFonts w:eastAsia="Times New Roman" w:cs="Times New Roman" w:ascii="PT Astra Serif" w:hAnsi="PT Astra Serif"/>
          <w:color w:val="auto"/>
          <w:spacing w:val="-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PT Astra Serif" w:hAnsi="PT Astra Serif"/>
          <w:color w:val="auto"/>
          <w:spacing w:val="-1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другие</w:t>
      </w:r>
      <w:r>
        <w:rPr>
          <w:rFonts w:eastAsia="Times New Roman" w:cs="Times New Roman" w:ascii="PT Astra Serif" w:hAnsi="PT Astra Serif"/>
          <w:color w:val="auto"/>
          <w:spacing w:val="-1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материалы</w:t>
      </w:r>
      <w:r>
        <w:rPr>
          <w:rFonts w:eastAsia="Times New Roman" w:cs="Times New Roman" w:ascii="PT Astra Serif" w:hAnsi="PT Astra Serif"/>
          <w:color w:val="auto"/>
          <w:spacing w:val="-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представляются</w:t>
      </w:r>
      <w:r>
        <w:rPr>
          <w:rFonts w:eastAsia="Times New Roman" w:cs="Times New Roman" w:ascii="PT Astra Serif" w:hAnsi="PT Astra Serif"/>
          <w:color w:val="auto"/>
          <w:spacing w:val="-1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председателю</w:t>
      </w:r>
      <w:r>
        <w:rPr>
          <w:rFonts w:eastAsia="Times New Roman" w:cs="Times New Roman" w:ascii="PT Astra Serif" w:hAnsi="PT Astra Serif"/>
          <w:color w:val="auto"/>
          <w:spacing w:val="-1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Комиссии в течение 45 дней со дня поступления обращения или уведомления. Указанный срок может</w:t>
      </w:r>
      <w:r>
        <w:rPr>
          <w:rFonts w:eastAsia="Times New Roman" w:cs="Times New Roman" w:ascii="PT Astra Serif" w:hAnsi="PT Astra Serif"/>
          <w:color w:val="auto"/>
          <w:spacing w:val="4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быть продлён, но не более чем на 30 дней.»;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1 слова «и подпункте 5» заменить словами</w:t>
        <w:br/>
        <w:t>«, подпунктах 5 и 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подпункте 3 слова  «и подпункте 5» заменить словами</w:t>
        <w:br/>
        <w:t>«, подпунктах 5 и 6», слова «29,34 и 36» заменить словами «28, 34,34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,36»;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подпункт 2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PT Astra Serif" w:hAnsi="PT Astra Serif"/>
          <w:sz w:val="28"/>
          <w:szCs w:val="28"/>
        </w:rPr>
        <w:t>. Уведомления, указанные в подпунктах 5 и 6 пункта 14 настоящего Положения, как правило, рассматриваются на очередном (плановом) заседании Комиссии»;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пункте 22 слова «уведомлени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PT Astra Serif" w:hAnsi="PT Astra Serif"/>
          <w:sz w:val="28"/>
          <w:szCs w:val="28"/>
        </w:rPr>
        <w:t>, предоставляем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rFonts w:ascii="PT Astra Serif" w:hAnsi="PT Astra Serif"/>
          <w:sz w:val="28"/>
          <w:szCs w:val="28"/>
        </w:rPr>
        <w:t xml:space="preserve"> в соответствии</w:t>
        <w:br/>
        <w:t>с подпунктом 2» заменить словами «уведомлени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ascii="PT Astra Serif" w:hAnsi="PT Astra Serif"/>
          <w:sz w:val="28"/>
          <w:szCs w:val="28"/>
        </w:rPr>
        <w:t>, предоставляем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ых</w:t>
        <w:br/>
      </w:r>
      <w:r>
        <w:rPr>
          <w:rFonts w:ascii="PT Astra Serif" w:hAnsi="PT Astra Serif"/>
          <w:sz w:val="28"/>
          <w:szCs w:val="28"/>
        </w:rPr>
        <w:t>в соответствии с подпунктами 2 и 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подпункте 1 пункта 23 слова «уведомлени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PT Astra Serif" w:hAnsi="PT Astra Serif"/>
          <w:sz w:val="28"/>
          <w:szCs w:val="28"/>
        </w:rPr>
        <w:t>, предусмотренных подпунктом 2» «уведомлени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ях</w:t>
      </w:r>
      <w:r>
        <w:rPr>
          <w:rFonts w:ascii="PT Astra Serif" w:hAnsi="PT Astra Serif"/>
          <w:sz w:val="28"/>
          <w:szCs w:val="28"/>
        </w:rPr>
        <w:t>, предусмотренных подпунктами 2 и 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в пункте 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sz w:val="28"/>
          <w:szCs w:val="28"/>
        </w:rPr>
        <w:t xml:space="preserve"> слова «, 4 и 5 заменить словами «и 4-6», слова«27-31, </w:t>
        <w:br/>
        <w:t>34-3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sz w:val="28"/>
          <w:szCs w:val="28"/>
        </w:rPr>
        <w:t>» заменить словами «2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sz w:val="28"/>
          <w:szCs w:val="28"/>
        </w:rPr>
        <w:t>-3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>, 34, 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>,3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sz w:val="28"/>
          <w:szCs w:val="28"/>
        </w:rPr>
        <w:t>»;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дополнить  пунктами 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и 34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position w:val="0"/>
          <w:sz w:val="28"/>
          <w:sz w:val="28"/>
          <w:szCs w:val="28"/>
          <w:vertAlign w:val="baseline"/>
        </w:rPr>
        <w:t xml:space="preserve">По итогам рассмотрения вопроса, указанного в подпункте </w:t>
      </w:r>
      <w:r>
        <w:rPr>
          <w:rFonts w:eastAsia="Times New Roman" w:cs="Times New Roman" w:ascii="PT Astra Serif" w:hAnsi="PT Astra Serif"/>
          <w:color w:val="auto"/>
          <w:kern w:val="0"/>
          <w:position w:val="0"/>
          <w:sz w:val="28"/>
          <w:sz w:val="28"/>
          <w:szCs w:val="28"/>
          <w:vertAlign w:val="baseline"/>
          <w:lang w:val="ru-RU" w:eastAsia="ru-RU" w:bidi="ar-SA"/>
        </w:rPr>
        <w:t>5</w:t>
      </w:r>
      <w:r>
        <w:rPr>
          <w:rFonts w:ascii="PT Astra Serif" w:hAnsi="PT Astra Serif"/>
          <w:position w:val="0"/>
          <w:sz w:val="28"/>
          <w:sz w:val="28"/>
          <w:szCs w:val="28"/>
          <w:vertAlign w:val="baseline"/>
        </w:rPr>
        <w:t xml:space="preserve"> пункта 14 настоящего Положения,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2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я статьи 12 Федерального закона</w:t>
        <w:br/>
        <w:t xml:space="preserve">от 25 декабря 2008 г.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№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273-ФЗ «О противодействии ко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ррупции». В этом случае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К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>. По итогам рассмотрения вопроса, указанного в подпункте 6 пункта 14 настоящего Положения, Комиссия принимает одно из следующих решений: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наличие причинно-следственной связи между возникновением не зависящих от гражданского служащего и невозможностью соблюдения им требований  к служебному поведению и (или) требований</w:t>
        <w:br/>
        <w:t>об урегулировании  конфликта интересов;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признать отсутствие причинно-следственной связи между возникновением не зависящих от гражданского служащего обстоятельств</w:t>
        <w:br/>
        <w:t>и невозможностью соблюдения им требований к служебному поведению</w:t>
        <w:br/>
        <w:t xml:space="preserve">и (или) требований об урегулировании конфликта интересов.».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Исполняющий обязанности </w:t>
      </w:r>
      <w:r>
        <w:rPr>
          <w:rFonts w:ascii="PT Astra Serif" w:hAnsi="PT Astra Serif"/>
          <w:sz w:val="28"/>
          <w:szCs w:val="28"/>
        </w:rPr>
        <w:t>Министра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О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.В.Игнатьева</w:t>
      </w:r>
    </w:p>
    <w:sectPr>
      <w:headerReference w:type="default" r:id="rId2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  <w:font w:name="PT Mono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4205448"/>
    </w:sdtPr>
    <w:sdtContent>
      <w:p>
        <w:pPr>
          <w:pStyle w:val="Style3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b026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755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755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1a7cd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7cd7"/>
    <w:rPr>
      <w:vertAlign w:val="superscript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link w:val="a4"/>
    <w:qFormat/>
    <w:rsid w:val="00bb026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f85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b755d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446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7"/>
    <w:uiPriority w:val="99"/>
    <w:unhideWhenUsed/>
    <w:rsid w:val="00b755d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9"/>
    <w:uiPriority w:val="99"/>
    <w:semiHidden/>
    <w:unhideWhenUsed/>
    <w:rsid w:val="00b755d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2">
    <w:name w:val="Footnote Text"/>
    <w:basedOn w:val="Normal"/>
    <w:link w:val="ab"/>
    <w:uiPriority w:val="99"/>
    <w:semiHidden/>
    <w:unhideWhenUsed/>
    <w:rsid w:val="001a7cd7"/>
    <w:pPr/>
    <w:rPr>
      <w:sz w:val="20"/>
      <w:szCs w:val="20"/>
    </w:rPr>
  </w:style>
  <w:style w:type="paragraph" w:styleId="NoSpacing">
    <w:name w:val="No Spacing"/>
    <w:uiPriority w:val="1"/>
    <w:qFormat/>
    <w:rsid w:val="00611a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33" w:customStyle="1">
    <w:name w:val="Содержимое таблицы"/>
    <w:basedOn w:val="Normal"/>
    <w:qFormat/>
    <w:rsid w:val="00752086"/>
    <w:pPr>
      <w:widowControl w:val="false"/>
      <w:suppressAutoHyphens w:val="true"/>
      <w:jc w:val="center"/>
    </w:pPr>
    <w:rPr>
      <w:rFonts w:ascii="PT Astra Serif" w:hAnsi="PT Astra Serif" w:eastAsia="Source Han Sans CN Regular"/>
      <w:kern w:val="2"/>
      <w:sz w:val="28"/>
    </w:rPr>
  </w:style>
  <w:style w:type="paragraph" w:styleId="Style34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7977-CCC4-4DED-94C6-712A67D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LibreOffice/6.4.7.2$Linux_X86_64 LibreOffice_project/40$Build-2</Application>
  <Pages>3</Pages>
  <Words>726</Words>
  <Characters>4916</Characters>
  <CharactersWithSpaces>5634</CharactersWithSpaces>
  <Paragraphs>30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2024-04-24T17:27:00Z</dcterms:created>
  <dc:creator>Пользователь</dc:creator>
  <dc:description/>
  <dc:language>ru-RU</dc:language>
  <cp:lastModifiedBy/>
  <cp:lastPrinted>2024-04-25T09:57:12Z</cp:lastPrinted>
  <dcterms:modified xsi:type="dcterms:W3CDTF">2024-04-26T14:17:13Z</dcterms:modified>
  <cp:revision>89</cp:revision>
  <dc:subject/>
  <dc:title>Указ Президента РФ от 01.07.2010 N 821(ред. от 25.01.2024)"О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